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62741-2025 i Boxholms kommun</w:t>
      </w:r>
    </w:p>
    <w:p>
      <w:r>
        <w:t>Detta klagomål behandlar höga naturvärden i avverkningsanmälan A 62741-2025 i Boxholms kommun som inkom 2025-12-17 och omfattar 0,3 ha.</w:t>
      </w:r>
    </w:p>
    <w:p>
      <w:pPr>
        <w:pStyle w:val="Caption"/>
      </w:pPr>
      <w:r>
        <w:drawing>
          <wp:inline xmlns:a="http://schemas.openxmlformats.org/drawingml/2006/main" xmlns:pic="http://schemas.openxmlformats.org/drawingml/2006/picture">
            <wp:extent cx="5321674" cy="5724000"/>
            <wp:docPr id="1" name="Picture 1"/>
            <wp:cNvGraphicFramePr>
              <a:graphicFrameLocks noChangeAspect="1"/>
            </wp:cNvGraphicFramePr>
            <a:graphic>
              <a:graphicData uri="http://schemas.openxmlformats.org/drawingml/2006/picture">
                <pic:pic>
                  <pic:nvPicPr>
                    <pic:cNvPr id="0" name="A 62741-2025 karta.png"/>
                    <pic:cNvPicPr/>
                  </pic:nvPicPr>
                  <pic:blipFill>
                    <a:blip r:embed="rId16"/>
                    <a:stretch>
                      <a:fillRect/>
                    </a:stretch>
                  </pic:blipFill>
                  <pic:spPr>
                    <a:xfrm>
                      <a:off x="0" y="0"/>
                      <a:ext cx="532167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6452890, E 500276 i SWEREF 99 TM.</w:t>
      </w:r>
    </w:p>
    <w:p>
      <w:r>
        <w:t>I avverkningsanmälan finns fynd av 7 naturvårdsarter, varav 3 är rödlistade, 1 är fridlyst, 4 är typiska (T) och 3 är signalarter (S): ask (EN), gul dropplav (NT), oxtungssvamp (NT), fällmossa (S, T), guldlockmossa (S, T), platt fjädermossa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