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10733-2024 i Boxholms kommun</w:t>
      </w:r>
    </w:p>
    <w:p>
      <w:r>
        <w:t>Detta dokument behandlar höga naturvärden i avverkningsanmälan A 10733-2024 i Boxholms kommun. Denna avverkningsanmälan inkom 2024-03-18 11:42:01 och omfattar 1,8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690264"/>
            <wp:docPr id="1" name="Picture 1"/>
            <wp:cNvGraphicFramePr>
              <a:graphicFrameLocks noChangeAspect="1"/>
            </wp:cNvGraphicFramePr>
            <a:graphic>
              <a:graphicData uri="http://schemas.openxmlformats.org/drawingml/2006/picture">
                <pic:pic>
                  <pic:nvPicPr>
                    <pic:cNvPr id="0" name="A 10733-2024 karta.png"/>
                    <pic:cNvPicPr/>
                  </pic:nvPicPr>
                  <pic:blipFill>
                    <a:blip r:embed="rId16"/>
                    <a:stretch>
                      <a:fillRect/>
                    </a:stretch>
                  </pic:blipFill>
                  <pic:spPr>
                    <a:xfrm>
                      <a:off x="0" y="0"/>
                      <a:ext cx="5486400" cy="369026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6458498, E 494043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1.27 ha med buffertzonerna och får av detta skäl inte avverkas.</w:t>
      </w:r>
    </w:p>
    <w:p>
      <w:pPr>
        <w:pStyle w:val="Caption"/>
      </w:pPr>
      <w:r>
        <w:drawing>
          <wp:inline xmlns:a="http://schemas.openxmlformats.org/drawingml/2006/main" xmlns:pic="http://schemas.openxmlformats.org/drawingml/2006/picture">
            <wp:extent cx="5486400" cy="4229761"/>
            <wp:docPr id="2" name="Picture 2"/>
            <wp:cNvGraphicFramePr>
              <a:graphicFrameLocks noChangeAspect="1"/>
            </wp:cNvGraphicFramePr>
            <a:graphic>
              <a:graphicData uri="http://schemas.openxmlformats.org/drawingml/2006/picture">
                <pic:pic>
                  <pic:nvPicPr>
                    <pic:cNvPr id="0" name="A 10733-2024 karta knärot.png"/>
                    <pic:cNvPicPr/>
                  </pic:nvPicPr>
                  <pic:blipFill>
                    <a:blip r:embed="rId17"/>
                    <a:stretch>
                      <a:fillRect/>
                    </a:stretch>
                  </pic:blipFill>
                  <pic:spPr>
                    <a:xfrm>
                      <a:off x="0" y="0"/>
                      <a:ext cx="5486400" cy="4229761"/>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6458498, E 494043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