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klagomål behandlar höga naturvärden i avverkningsanmälan A 10733-2024 i Boxholms kommun som inkom 2024-03-18 och omfattar 1,8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6458498, E 494043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