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2493-2025 i Boxholms kommun</w:t>
      </w:r>
    </w:p>
    <w:p>
      <w:r>
        <w:t>Denna tillsynsbegäran behandlar höga naturvärden i samrådsanmälan S 2493-2025 i Boxholms kommun som inkom 2025-09-04 och omfattar 0,1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S 2493-2025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6434426, E 519734 i SWEREF 99 TM.</w:t>
      </w:r>
    </w:p>
    <w:p>
      <w:r>
        <w:t>I och inom 23 meter från samrådsanmälan finns fynd av 10 naturvårdsarter, varav 10 är rödlistade, 1 är fridlyst och 2 är typiska (T): ärtvicker (EN, §8), bredbrämad bastardsvärmare (VU), mindre bastardsvärmare (VU), smalsprötad bastardsvärmare (VU), bergjohannesört (NT), gullklöver (NT), klubbsprötad bastardsvärmare (NT), slåtterfibbla (NT, T), svinrot (NT) och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