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3 naturvårdsarter, varav 1 är rödlistad, 1 är fridlyst, 3 är typiska (T) och 2 är signalarter (S): nötkråka (NT, T, §4),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