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61795-2025 i Boxholms kommun</w:t>
      </w:r>
    </w:p>
    <w:p>
      <w:r>
        <w:t>Denna tillsynsbegäran behandlar höga naturvärden i avverkningsanmälan A 61795-2025 i Boxholms kommun som inkom 2025-12-11 och omfattar 10,3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61795-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6447657, E 497969 i SWEREF 99 TM.</w:t>
      </w:r>
    </w:p>
    <w:p>
      <w:r>
        <w:t>I avverkningsanmälan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7121063"/>
            <wp:docPr id="2" name="Picture 2"/>
            <wp:cNvGraphicFramePr>
              <a:graphicFrameLocks noChangeAspect="1"/>
            </wp:cNvGraphicFramePr>
            <a:graphic>
              <a:graphicData uri="http://schemas.openxmlformats.org/drawingml/2006/picture">
                <pic:pic>
                  <pic:nvPicPr>
                    <pic:cNvPr id="0" name="A 61795-2025 karta knärot.png"/>
                    <pic:cNvPicPr/>
                  </pic:nvPicPr>
                  <pic:blipFill>
                    <a:blip r:embed="rId17"/>
                    <a:stretch>
                      <a:fillRect/>
                    </a:stretch>
                  </pic:blipFill>
                  <pic:spPr>
                    <a:xfrm>
                      <a:off x="0" y="0"/>
                      <a:ext cx="5486400" cy="7121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6447657, E 497969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