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1420-2025 i Åtvidabergs kommun</w:t>
      </w:r>
    </w:p>
    <w:p>
      <w:r>
        <w:t>Detta klagomål behandlar höga naturvärden i samrådsanmälan S 1420-2025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1420-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6447802, E 573936 i SWEREF 99 TM.</w:t>
      </w:r>
    </w:p>
    <w:p>
      <w:r>
        <w:t>I och inom 13 meter från samrådsanmälan finns fynd av 8 naturvårdsarter, varav 1 är rödlistad, 5 är fridlysta, 4 är typiska (T) och 4 är signalarter (S): kricka (NT, §4), dvärghäxört (S, T), grönpyrola (S, T), korallrot (S, T, §8), stor aspticka (S, T), sångsvan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