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7085-2024 i Åtvidabergs kommun</w:t>
      </w:r>
    </w:p>
    <w:p>
      <w:r>
        <w:t>Detta klagomål behandlar höga naturvärden i avverkningsanmälan A 7085-2024 i Åtvidabergs kommun som inkom 2024-02-21 och omfattar 9,5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7085-2024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6461718, E 571610 i SWEREF 99 TM.</w:t>
      </w:r>
    </w:p>
    <w:p>
      <w:r>
        <w:t>I och inom 22 meter från avverkningsanmälan finns fynd av 16 naturvårdsarter, varav 6 är rödlistade, 4 är fridlysta, 11 är typiska (T) och 6 är signalarter (S): kilporing (VU), dvärgbägarlav (NT, T), hornvaxskinn (NT), stiftklotterlav (NT, T), tallticka (NT, T), vedskivlav (NT, T), brandticka (S), gullgröppa (S), klippfrullania (S, T), strutbräken (S, T), tibast (S, T), trädporella (S, T), blåsippa (T, §9),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