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9114-2025 i Åtvidabergs kommun</w:t>
      </w:r>
    </w:p>
    <w:p>
      <w:r>
        <w:t>Detta dokument behandlar höga naturvärden i avverkningsanmälan A 9114-2025 i Åtvidabergs kommun. Denna avverkningsanmälan inkom 2025-02-25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tallharticka (EN), knärot (VU, §8), raggbock (VU), dvärgbägarlav (NT), hornvaxskinn (NT), motaggsvamp (NT), reliktbock (NT), spillkråka (NT, §4), tallticka (NT), talltita (NT, §4), ullticka (NT), vedskivlav (NT), blåmossa (S), dropptaggsvamp (S), kattfotslav (S), rävticka (S)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1347"/>
            <wp:docPr id="1" name="Picture 1"/>
            <wp:cNvGraphicFramePr>
              <a:graphicFrameLocks noChangeAspect="1"/>
            </wp:cNvGraphicFramePr>
            <a:graphic>
              <a:graphicData uri="http://schemas.openxmlformats.org/drawingml/2006/picture">
                <pic:pic>
                  <pic:nvPicPr>
                    <pic:cNvPr id="0" name="A 9114-2025 karta.png"/>
                    <pic:cNvPicPr/>
                  </pic:nvPicPr>
                  <pic:blipFill>
                    <a:blip r:embed="rId16"/>
                    <a:stretch>
                      <a:fillRect/>
                    </a:stretch>
                  </pic:blipFill>
                  <pic:spPr>
                    <a:xfrm>
                      <a:off x="0" y="0"/>
                      <a:ext cx="5486400" cy="4101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6462784, E 572404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Rävticka</w:t>
      </w:r>
      <w:r>
        <w:t xml:space="preserve"> är typisk art för </w:t>
      </w:r>
      <w:r>
        <w:rPr>
          <w:i/>
        </w:rPr>
        <w:t xml:space="preserve">9010 Taiga </w:t>
      </w:r>
      <w:r>
        <w:t>(SLU Artdatabanken, 2025).</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2.73 ha med buffertzonerna och får av detta skäl inte avverkas.</w:t>
      </w:r>
    </w:p>
    <w:p>
      <w:pPr>
        <w:pStyle w:val="Caption"/>
      </w:pPr>
      <w:r>
        <w:drawing>
          <wp:inline xmlns:a="http://schemas.openxmlformats.org/drawingml/2006/main" xmlns:pic="http://schemas.openxmlformats.org/drawingml/2006/picture">
            <wp:extent cx="5486400" cy="4777466"/>
            <wp:docPr id="2" name="Picture 2"/>
            <wp:cNvGraphicFramePr>
              <a:graphicFrameLocks noChangeAspect="1"/>
            </wp:cNvGraphicFramePr>
            <a:graphic>
              <a:graphicData uri="http://schemas.openxmlformats.org/drawingml/2006/picture">
                <pic:pic>
                  <pic:nvPicPr>
                    <pic:cNvPr id="0" name="A 9114-2025 karta knärot.png"/>
                    <pic:cNvPicPr/>
                  </pic:nvPicPr>
                  <pic:blipFill>
                    <a:blip r:embed="rId17"/>
                    <a:stretch>
                      <a:fillRect/>
                    </a:stretch>
                  </pic:blipFill>
                  <pic:spPr>
                    <a:xfrm>
                      <a:off x="0" y="0"/>
                      <a:ext cx="5486400" cy="47774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6462784, E 572404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