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53205-2022 i Åtvidabergs kommun</w:t>
      </w:r>
    </w:p>
    <w:p>
      <w:r>
        <w:t>Denna tillsynsbegäran behandlar höga naturvärden i avverkningsanmälan A 53205-2022 i Åtvidabergs kommun som inkom 2022-11-09 och omfattar 12,8 ha.</w:t>
      </w:r>
    </w:p>
    <w:p>
      <w:pPr>
        <w:pStyle w:val="Caption"/>
      </w:pPr>
      <w:r>
        <w:drawing>
          <wp:inline xmlns:a="http://schemas.openxmlformats.org/drawingml/2006/main" xmlns:pic="http://schemas.openxmlformats.org/drawingml/2006/picture">
            <wp:extent cx="5486400" cy="4445681"/>
            <wp:docPr id="1" name="Picture 1"/>
            <wp:cNvGraphicFramePr>
              <a:graphicFrameLocks noChangeAspect="1"/>
            </wp:cNvGraphicFramePr>
            <a:graphic>
              <a:graphicData uri="http://schemas.openxmlformats.org/drawingml/2006/picture">
                <pic:pic>
                  <pic:nvPicPr>
                    <pic:cNvPr id="0" name="A 53205-2022 karta.png"/>
                    <pic:cNvPicPr/>
                  </pic:nvPicPr>
                  <pic:blipFill>
                    <a:blip r:embed="rId16"/>
                    <a:stretch>
                      <a:fillRect/>
                    </a:stretch>
                  </pic:blipFill>
                  <pic:spPr>
                    <a:xfrm>
                      <a:off x="0" y="0"/>
                      <a:ext cx="5486400" cy="44456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6446557, E 566949 i SWEREF 99 TM.</w:t>
      </w:r>
    </w:p>
    <w:p>
      <w:r>
        <w:t>I avverkningsanmälan finns fynd av 2 naturvårdsarter, varav 1 är fridlyst och 1 är signalart (S): skogsbräsma (S)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