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1845-2022 i Åtvidabergs kommun</w:t>
      </w:r>
    </w:p>
    <w:p>
      <w:r>
        <w:t>Detta dokument behandlar höga naturvärden i avverkningsanmälan A 1845-2022 i Åtvidabergs kommun. Denna avverkningsanmälan inkom 2022-01-13 18:09:54 och omfattar 1,0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6 naturvårdsarter hittats: knärot (VU, §8), mindre hackspett (NT, §4), spillkråka (NT, §4), tallticka (NT), vedskivlav (NT) och grönpyrola (S).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82153"/>
            <wp:docPr id="1" name="Picture 1"/>
            <wp:cNvGraphicFramePr>
              <a:graphicFrameLocks noChangeAspect="1"/>
            </wp:cNvGraphicFramePr>
            <a:graphic>
              <a:graphicData uri="http://schemas.openxmlformats.org/drawingml/2006/picture">
                <pic:pic>
                  <pic:nvPicPr>
                    <pic:cNvPr id="0" name="A 1845-2022 karta.png"/>
                    <pic:cNvPicPr/>
                  </pic:nvPicPr>
                  <pic:blipFill>
                    <a:blip r:embed="rId16"/>
                    <a:stretch>
                      <a:fillRect/>
                    </a:stretch>
                  </pic:blipFill>
                  <pic:spPr>
                    <a:xfrm>
                      <a:off x="0" y="0"/>
                      <a:ext cx="5486400" cy="538215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6463689, E 560851 i SWEREF 99 TM.</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pPr>
        <w:pStyle w:val="Heading1"/>
      </w:pPr>
      <w:r>
        <w:t>Fridlysta arter</w:t>
      </w:r>
    </w:p>
    <w:p>
      <w:r>
        <w:t>Följande fridlysta arter har sina livsmiljöer och växtplatser i den avverkningsanmälda skogen: knärot (VU, §8), mindre hackspett (NT, §4) och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0.59 ha med buffertzonerna och får av detta skäl inte avverkas.</w:t>
      </w:r>
    </w:p>
    <w:p>
      <w:pPr>
        <w:pStyle w:val="Caption"/>
      </w:pPr>
      <w:r>
        <w:drawing>
          <wp:inline xmlns:a="http://schemas.openxmlformats.org/drawingml/2006/main" xmlns:pic="http://schemas.openxmlformats.org/drawingml/2006/picture">
            <wp:extent cx="5486400" cy="6873568"/>
            <wp:docPr id="2" name="Picture 2"/>
            <wp:cNvGraphicFramePr>
              <a:graphicFrameLocks noChangeAspect="1"/>
            </wp:cNvGraphicFramePr>
            <a:graphic>
              <a:graphicData uri="http://schemas.openxmlformats.org/drawingml/2006/picture">
                <pic:pic>
                  <pic:nvPicPr>
                    <pic:cNvPr id="0" name="A 1845-2022 karta knärot.png"/>
                    <pic:cNvPicPr/>
                  </pic:nvPicPr>
                  <pic:blipFill>
                    <a:blip r:embed="rId17"/>
                    <a:stretch>
                      <a:fillRect/>
                    </a:stretch>
                  </pic:blipFill>
                  <pic:spPr>
                    <a:xfrm>
                      <a:off x="0" y="0"/>
                      <a:ext cx="5486400" cy="6873568"/>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6463689, E 560851 i SWEREF 99 TM.</w:t>
      </w:r>
    </w:p>
    <w:p>
      <w:pPr>
        <w:pStyle w:val="Caption"/>
      </w:pP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Mindre hackspett är typisk art för </w:t>
      </w:r>
      <w:r>
        <w:rPr>
          <w:i/>
        </w:rPr>
        <w:t>9010 Taiga, 9750 Svämlövskog, 9080 Lövsumpskog, 9030 Landhöjningsskog och 9040 Fjällbjörkskog</w:t>
      </w:r>
      <w:r>
        <w:t xml:space="preserve"> (SLU Artdatabanken, 2021 &amp; Skogsstyrelsen, 2016).</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Spillkråka är typisk art för </w:t>
      </w:r>
      <w:r>
        <w:rPr>
          <w:i/>
        </w:rPr>
        <w:t xml:space="preserve">9010 Taiga </w:t>
      </w:r>
      <w:r>
        <w:t>och</w:t>
      </w:r>
      <w:r>
        <w:rPr>
          <w:i/>
        </w:rPr>
        <w:t xml:space="preserve"> 9740 Skogsbevuxen myr </w:t>
      </w:r>
      <w:r>
        <w:t>(SLU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Mindre hackspett – ekologi samt krav på livsmiljön</w:t>
      </w:r>
    </w:p>
    <w:p>
      <w:r>
        <w:t xml:space="preserve">Mindre hackspett (NT) är rödlistad som nära hotad, fridlyst och prioriterad art i Skogsvårdslagen. Den är typisk art för </w:t>
      </w:r>
      <w:r>
        <w:rPr>
          <w:i/>
        </w:rPr>
        <w:t>9010 Taiga, 9750 Svämlövskog, 9080 Lövsumpskog, 9030 Landhöjningsskog och 9040 Fjällbjörkskog</w:t>
      </w:r>
      <w:r>
        <w:t>.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Den 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p>
      <w:pPr>
        <w:pStyle w:val="Heading1"/>
      </w:pPr>
      <w:r>
        <w:t>Spillkråka – ekologi samt krav på livsmiljön</w:t>
      </w:r>
    </w:p>
    <w:p>
      <w:r>
        <w:t xml:space="preserve">Spillkråka (NT) är rödlistad som nära hotad, fridlyst enligt §4 Artskyddsförordningen, typisk art för </w:t>
      </w:r>
      <w:r>
        <w:rPr>
          <w:i/>
        </w:rPr>
        <w:t xml:space="preserve">9010 Taiga </w:t>
      </w:r>
      <w:r>
        <w:t>och</w:t>
      </w:r>
      <w:r>
        <w:rPr>
          <w:i/>
        </w:rPr>
        <w:t xml:space="preserve"> 9740 Skogsbevuxen myr</w:t>
      </w:r>
      <w:r>
        <w:t xml:space="preserve">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