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gröngöling (§4), järnsparv (§4), kungsfågel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