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40625-2025 i Åtvidabergs kommun</w:t>
      </w:r>
    </w:p>
    <w:p>
      <w:r>
        <w:t>Detta klagomål behandlar höga naturvärden i avverkningsanmälan A 40625-2025 i Åtvidabergs kommun som inkom 2025-08-27 och omfattar 1,7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625-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6447241, E 575884 i SWEREF 99 TM.</w:t>
      </w:r>
    </w:p>
    <w:p>
      <w:r>
        <w:t>Inom 15 meter från avverkningsanmälan finns fynd av 4 naturvårdsarter, varav 4 är rödlistade och 4 är typiska (T): dvärgbägarlav (NT, T), kolflarnlav (NT, T), tallticka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