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som inkom 2025-03-11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6451642, E 578587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