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22932-2023 i Åtvidabergs kommun</w:t>
      </w:r>
    </w:p>
    <w:p>
      <w:r>
        <w:t>Denna tillsynsbegäran behandlar höga naturvärden i avverkningsanmälan A 22932-2023 i Åtvidabergs kommun som inkom 2023-05-26 och omfattar 2,0 ha.</w:t>
      </w:r>
    </w:p>
    <w:p>
      <w:pPr>
        <w:pStyle w:val="Caption"/>
      </w:pPr>
      <w:r>
        <w:drawing>
          <wp:inline xmlns:a="http://schemas.openxmlformats.org/drawingml/2006/main" xmlns:pic="http://schemas.openxmlformats.org/drawingml/2006/picture">
            <wp:extent cx="5486400" cy="4875542"/>
            <wp:docPr id="1" name="Picture 1"/>
            <wp:cNvGraphicFramePr>
              <a:graphicFrameLocks noChangeAspect="1"/>
            </wp:cNvGraphicFramePr>
            <a:graphic>
              <a:graphicData uri="http://schemas.openxmlformats.org/drawingml/2006/picture">
                <pic:pic>
                  <pic:nvPicPr>
                    <pic:cNvPr id="0" name="A 22932-2023 karta.png"/>
                    <pic:cNvPicPr/>
                  </pic:nvPicPr>
                  <pic:blipFill>
                    <a:blip r:embed="rId16"/>
                    <a:stretch>
                      <a:fillRect/>
                    </a:stretch>
                  </pic:blipFill>
                  <pic:spPr>
                    <a:xfrm>
                      <a:off x="0" y="0"/>
                      <a:ext cx="5486400" cy="4875542"/>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6452877, E 583396 i SWEREF 99 TM.</w:t>
      </w:r>
    </w:p>
    <w:p>
      <w:r>
        <w:t>Inom 25 meter från avverkningsanmälan finns fynd av 1 naturvårdsarter, varav 1 är typisk (T) och 1 är signalart (S): murgröna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Murgröna</w:t>
      </w:r>
      <w:r>
        <w:t xml:space="preserve"> är typisk art för </w:t>
      </w:r>
      <w:r>
        <w:rPr>
          <w:i/>
        </w:rPr>
        <w:t xml:space="preserve">9160 Näringsrik ekskog </w:t>
      </w:r>
      <w:r>
        <w:t>och</w:t>
      </w:r>
      <w:r>
        <w:rPr>
          <w:i/>
        </w:rPr>
        <w:t xml:space="preserve"> 9190 Näringsfattig ekskog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