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som inkom 2025-11-21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6443097, E 565077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