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182-2025 i Åtvidabergs kommun</w:t>
      </w:r>
    </w:p>
    <w:p>
      <w:r>
        <w:t>Denna tillsynsbegäran behandlar höga naturvärden i samrådsanmälan S 182-2025 i Åtvidabergs kommun som inkom 2025-01-21 och omfattar 5,2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182-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6461610, E 550352 i SWEREF 99 TM.</w:t>
      </w:r>
    </w:p>
    <w:p>
      <w:r>
        <w:t>I och inom 25 meter från samrådsanmälan finns fynd av 10 naturvårdsarter, varav 8 är rödlistade, 1 är fridlyst, 6 är typiska (T) och 1 är signalart (S): blekticka (NT, T), gammelekslav (NT, T), gul dropplav (NT), gullpudra (NT, T), hjälmbrosklav (NT), korallticka (NT), mindre hackspett (NT, T, §4), oxtungssvamp (NT), barkticka (S, T) och svavelticka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gammelekslav (NT, T), gullpudra (NT, T), mindre hackspett (NT, T, §4), barkticka (S, T) och svavelticka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