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klagomål behandlar höga naturvärden i avverkningsanmälan A 7085-2024 i Åtvidabergs kommun som inkom 2024-02-21 och omfattar 9,5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6461718, E 571610 i SWEREF 99 TM.</w:t>
      </w:r>
    </w:p>
    <w:p>
      <w:r>
        <w:t>I och inom 22 meter från avverkningsanmälan finns fynd av 16 naturvårdsarter, varav 6 är rödlistade, 4 är fridlysta, 11 är typiska (T) och 6 är signalarter (S): kilporing (VU), dvärgbägarlav (NT, T), hornvaxskinn (NT), stiftklotterlav (NT, T), tallticka (NT, T), vedskivlav (NT, T), brandticka (S), gullgröppa (S), klippfrullania (S, T), strutbräken (S, T), tibast (S, T), trädporella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