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1126-2023 i Åtvidabergs kommun</w:t>
      </w:r>
    </w:p>
    <w:p>
      <w:r>
        <w:t>Denna tillsynsbegäran behandlar höga naturvärden i avverkningsanmälan A 1126-2023 i Åtvidabergs kommun som inkom 2023-01-09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39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39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6458373, E 556303 i SWEREF 99 TM.</w:t>
      </w:r>
    </w:p>
    <w:p>
      <w:r>
        <w:t>I avverkningsanmälan finns fynd av 1 naturvårdsarter, varav 1 är fridlyst och 1 är signalart (S): purpurknipprot (S,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