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gröngöling (§4), järnsparv (§4), kungsfågel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järnsparv (§4), kungsfågel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