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60890-2024 i Finspångs kommun</w:t>
      </w:r>
    </w:p>
    <w:p>
      <w:r>
        <w:t>Detta klagomål behandlar höga naturvärden i avverkningsanmälan A 60890-2024 i Finspångs kommun som inkom 2024-12-18 och omfattar 2,2 ha.</w:t>
      </w:r>
    </w:p>
    <w:p>
      <w:pPr>
        <w:pStyle w:val="Caption"/>
      </w:pPr>
      <w:r>
        <w:drawing>
          <wp:inline xmlns:a="http://schemas.openxmlformats.org/drawingml/2006/main" xmlns:pic="http://schemas.openxmlformats.org/drawingml/2006/picture">
            <wp:extent cx="5486400" cy="5234565"/>
            <wp:docPr id="1" name="Picture 1"/>
            <wp:cNvGraphicFramePr>
              <a:graphicFrameLocks noChangeAspect="1"/>
            </wp:cNvGraphicFramePr>
            <a:graphic>
              <a:graphicData uri="http://schemas.openxmlformats.org/drawingml/2006/picture">
                <pic:pic>
                  <pic:nvPicPr>
                    <pic:cNvPr id="0" name="A 60890-2024 karta.png"/>
                    <pic:cNvPicPr/>
                  </pic:nvPicPr>
                  <pic:blipFill>
                    <a:blip r:embed="rId16"/>
                    <a:stretch>
                      <a:fillRect/>
                    </a:stretch>
                  </pic:blipFill>
                  <pic:spPr>
                    <a:xfrm>
                      <a:off x="0" y="0"/>
                      <a:ext cx="5486400" cy="523456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6525980, E 559285 i SWEREF 99 TM.</w:t>
      </w:r>
    </w:p>
    <w:p>
      <w:r>
        <w:t>Inom 20 meter från avverkningsanmälan finns fynd av 2 naturvårdsarter, varav 2 är fridlysta: fläcknycklar (§8)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