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Denna avverkningsanmälan inkom 2025-01-24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