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som inkom 2025-09-05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(NT)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