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som inkom 2023-11-02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6523897, E 549208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