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58-2019 i Fin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