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6175-2022 i Finspångs kommun</w:t>
      </w:r>
    </w:p>
    <w:p>
      <w:r>
        <w:t>Detta dokument behandlar höga naturvärden i avverkningsanmälan A 6175-2022 i Finspångs kommun. Denna avverkningsanmälan inkom 2022-02-07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7 naturvårdsarter hittats: ekticka (NT), rosa skärelav (NT), tallticka (NT), grönpyrola (S), kornknutmossa (S), mindre märgborre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8422"/>
            <wp:docPr id="1" name="Picture 1"/>
            <wp:cNvGraphicFramePr>
              <a:graphicFrameLocks noChangeAspect="1"/>
            </wp:cNvGraphicFramePr>
            <a:graphic>
              <a:graphicData uri="http://schemas.openxmlformats.org/drawingml/2006/picture">
                <pic:pic>
                  <pic:nvPicPr>
                    <pic:cNvPr id="0" name="A 6175-2022 karta.png"/>
                    <pic:cNvPicPr/>
                  </pic:nvPicPr>
                  <pic:blipFill>
                    <a:blip r:embed="rId16"/>
                    <a:stretch>
                      <a:fillRect/>
                    </a:stretch>
                  </pic:blipFill>
                  <pic:spPr>
                    <a:xfrm>
                      <a:off x="0" y="0"/>
                      <a:ext cx="5486400" cy="4718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6532615, E 552433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Rosa skärelav (NT)</w:t>
      </w:r>
      <w:r>
        <w:t xml:space="preserve"> är en sällsynt skorplav som är spridd från Skåne till Lule Lappmark. I södra Sverige förekommer den i trädbärande marker med lång trädkontinuitet, framför allt på ek och i norra Sverige förekommer den i kontinuitetsskog med hög luftfuktighet, främst på sälg. Särskilt rika lokaler med rosa skärelav måste skyddas. Alla skogar med arten bör undantas från slutavverkning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blåsippa (§9).</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