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24411-2023 i Finspångs kommun</w:t>
      </w:r>
    </w:p>
    <w:p>
      <w:r>
        <w:t>Denna tillsynsbegäran behandlar höga naturvärden i avverkningsanmälan A 24411-2023 i Finspångs kommun som inkom 2023-06-05 och omfattar 1,5 ha.</w:t>
      </w:r>
    </w:p>
    <w:p>
      <w:pPr>
        <w:pStyle w:val="Caption"/>
      </w:pPr>
      <w:r>
        <w:drawing>
          <wp:inline xmlns:a="http://schemas.openxmlformats.org/drawingml/2006/main" xmlns:pic="http://schemas.openxmlformats.org/drawingml/2006/picture">
            <wp:extent cx="4785735" cy="5724000"/>
            <wp:docPr id="1" name="Picture 1"/>
            <wp:cNvGraphicFramePr>
              <a:graphicFrameLocks noChangeAspect="1"/>
            </wp:cNvGraphicFramePr>
            <a:graphic>
              <a:graphicData uri="http://schemas.openxmlformats.org/drawingml/2006/picture">
                <pic:pic>
                  <pic:nvPicPr>
                    <pic:cNvPr id="0" name="A 24411-2023 karta.png"/>
                    <pic:cNvPicPr/>
                  </pic:nvPicPr>
                  <pic:blipFill>
                    <a:blip r:embed="rId16"/>
                    <a:stretch>
                      <a:fillRect/>
                    </a:stretch>
                  </pic:blipFill>
                  <pic:spPr>
                    <a:xfrm>
                      <a:off x="0" y="0"/>
                      <a:ext cx="47857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6515732, E 541459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