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som inkom 2021-08-26 och omfattar 1,4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