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2887-2025 i Finspångs kommun</w:t>
      </w:r>
    </w:p>
    <w:p>
      <w:r>
        <w:t>Detta klagomål behandlar höga naturvärden i samrådsanmälan S 2887-2025 i Finspångs kommun som inkom 2025-10-15 och omfattar 7,4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S 2887-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6504132, E 549462 i SWEREF 99 TM.</w:t>
      </w:r>
    </w:p>
    <w:p>
      <w:r>
        <w:t>I och inom 21 meter från samrådsanmälan finns fynd av 22 naturvårdsarter, varav 18 är rödlistade, 2 är typiska (T) och 4 är signalarter (S): trumgräshoppa (EN), dvärgsandbi (VU), kärnticka (VU, T), mindre bastardsvärmare (VU), pärlbi (VU), sexfläckig bastardsvärmare (VU), silverblåvinge (VU), silvergökbi (VU), Villa cingulata (VU), violettkantad guldvinge (VU), ängsblåvinge (VU), ekticka (NT, T), gullklöver (NT), mindre tåtelsmygare (NT), Myopa fasciata (NT), oxtungssvamp (NT), silversmygare (NT), svinrot (NT), aprikosfingersvamp (S), blanksvart trämyra (S), brun nållav (S) och hagfingersvamp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