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3051-2025 i Valdemarsviks kommun</w:t>
      </w:r>
    </w:p>
    <w:p>
      <w:r>
        <w:t>Detta klagomål behandlar höga naturvärden i samrådsanmälan S 3051-2025 i Valdemarsviks kommun som inkom 2025-10-31 och omfattar 0,9 ha.</w:t>
      </w:r>
    </w:p>
    <w:p>
      <w:pPr>
        <w:pStyle w:val="Caption"/>
      </w:pPr>
      <w:r>
        <w:drawing>
          <wp:inline xmlns:a="http://schemas.openxmlformats.org/drawingml/2006/main" xmlns:pic="http://schemas.openxmlformats.org/drawingml/2006/picture">
            <wp:extent cx="5359344" cy="5724000"/>
            <wp:docPr id="1" name="Picture 1"/>
            <wp:cNvGraphicFramePr>
              <a:graphicFrameLocks noChangeAspect="1"/>
            </wp:cNvGraphicFramePr>
            <a:graphic>
              <a:graphicData uri="http://schemas.openxmlformats.org/drawingml/2006/picture">
                <pic:pic>
                  <pic:nvPicPr>
                    <pic:cNvPr id="0" name="S 3051-2025 karta.png"/>
                    <pic:cNvPicPr/>
                  </pic:nvPicPr>
                  <pic:blipFill>
                    <a:blip r:embed="rId16"/>
                    <a:stretch>
                      <a:fillRect/>
                    </a:stretch>
                  </pic:blipFill>
                  <pic:spPr>
                    <a:xfrm>
                      <a:off x="0" y="0"/>
                      <a:ext cx="5359344"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6469467, E 578776 i SWEREF 99 TM.</w:t>
      </w:r>
    </w:p>
    <w:p>
      <w:r>
        <w:t>I och inom 13 meter från samrådsanmälan finns fynd av 7 naturvårdsarter, varav 1 är rödlistad, 4 är fridlysta, 2 är typiska (T) och 1 är signalart (S): fyrflikig jordstjärna (NT, T), scharlakansskål (S), ormbär (T), fiskgjuse (§4), grönsiska (§4), svartvit flugsnappare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Ormbär</w:t>
      </w:r>
      <w:r>
        <w:t xml:space="preserve"> är typisk art för </w:t>
      </w:r>
      <w:r>
        <w:rPr>
          <w:i/>
        </w:rPr>
        <w:t xml:space="preserve">9050 Näringsrik granskog </w:t>
      </w:r>
      <w:r>
        <w:t>(SLU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