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59356-2023 i Valdemarsviks kommun</w:t>
      </w:r>
    </w:p>
    <w:p>
      <w:r>
        <w:t>Detta klagomål behandlar höga naturvärden i avverkningsanmälan A 59356-2023 i Valdemarsviks kommun som inkom 2023-11-23 och omfattar 2,1 ha.</w:t>
      </w:r>
    </w:p>
    <w:p>
      <w:pPr>
        <w:pStyle w:val="Caption"/>
      </w:pPr>
      <w:r>
        <w:drawing>
          <wp:inline xmlns:a="http://schemas.openxmlformats.org/drawingml/2006/main" xmlns:pic="http://schemas.openxmlformats.org/drawingml/2006/picture">
            <wp:extent cx="4217270" cy="5724000"/>
            <wp:docPr id="1" name="Picture 1"/>
            <wp:cNvGraphicFramePr>
              <a:graphicFrameLocks noChangeAspect="1"/>
            </wp:cNvGraphicFramePr>
            <a:graphic>
              <a:graphicData uri="http://schemas.openxmlformats.org/drawingml/2006/picture">
                <pic:pic>
                  <pic:nvPicPr>
                    <pic:cNvPr id="0" name="A 59356-2023 karta.png"/>
                    <pic:cNvPicPr/>
                  </pic:nvPicPr>
                  <pic:blipFill>
                    <a:blip r:embed="rId16"/>
                    <a:stretch>
                      <a:fillRect/>
                    </a:stretch>
                  </pic:blipFill>
                  <pic:spPr>
                    <a:xfrm>
                      <a:off x="0" y="0"/>
                      <a:ext cx="421727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6467660, E 587331 i SWEREF 99 TM.</w:t>
      </w:r>
    </w:p>
    <w:p>
      <w:r>
        <w:t>I och inom 7 meter från avverkningsanmälan finns fynd av 5 naturvårdsarter, varav 2 är rödlistade och 3 är signalarter (S): ask (EN), bukspolsnäcka (VU), aspvedgnagare (S), myskbock (S) och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