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samrådsanmälan S 4524-2023 i Linköpings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