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7 meter från samrådsanmälan S 4553-2023 i Linköpings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