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50048-2025 i Linköpings kommun</w:t>
      </w:r>
    </w:p>
    <w:p>
      <w:r>
        <w:t>Denna tillsynsbegäran behandlar höga naturvärden i avverkningsanmälan A 50048-2025 i Linköpings kommun som inkom 2025-10-11 och omfattar 2,4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50048-2025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6485114, E 527617 i SWEREF 99 TM.</w:t>
      </w:r>
    </w:p>
    <w:p>
      <w:r>
        <w:t>I och inom 22 meter från avverkningsanmälan finns fynd av 3 naturvårdsarter, varav 2 är rödlistade och 3 är fridlysta: grönsångare (NT, §4), gulsparv (NT,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