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40340-2024 i Linköpings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