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31106-2026 i Linköpings kommun</w:t>
      </w:r>
    </w:p>
    <w:p>
      <w:r>
        <w:t>Detta klagomål behandlar höga naturvärden i avverkningsanmälan A 31106-2026 i Linköpings kommun som inkom 2026-07-03 och omfattar 1,7 ha.</w:t>
      </w:r>
    </w:p>
    <w:p>
      <w:pPr>
        <w:pStyle w:val="Caption"/>
      </w:pPr>
      <w:r>
        <w:drawing>
          <wp:inline xmlns:a="http://schemas.openxmlformats.org/drawingml/2006/main" xmlns:pic="http://schemas.openxmlformats.org/drawingml/2006/picture">
            <wp:extent cx="5432759" cy="5724000"/>
            <wp:docPr id="1" name="Picture 1"/>
            <wp:cNvGraphicFramePr>
              <a:graphicFrameLocks noChangeAspect="1"/>
            </wp:cNvGraphicFramePr>
            <a:graphic>
              <a:graphicData uri="http://schemas.openxmlformats.org/drawingml/2006/picture">
                <pic:pic>
                  <pic:nvPicPr>
                    <pic:cNvPr id="0" name="A 31106-2026 karta.png"/>
                    <pic:cNvPicPr/>
                  </pic:nvPicPr>
                  <pic:blipFill>
                    <a:blip r:embed="rId16"/>
                    <a:stretch>
                      <a:fillRect/>
                    </a:stretch>
                  </pic:blipFill>
                  <pic:spPr>
                    <a:xfrm>
                      <a:off x="0" y="0"/>
                      <a:ext cx="54327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6474253, E 546284 i SWEREF 99 TM.</w:t>
      </w:r>
    </w:p>
    <w:p>
      <w:r>
        <w:t>I avverkningsanmälan finns fynd av 1 naturvårdsarter, varav 1 är rödlistad och 1 är typisk (T): ekticka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