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344-2024 i Li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