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4 naturvårdsarter, varav 4 är rödlistade och 3 är fridlysta: stare (VU, §4), asksolvecklare (NT),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