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dokument behandlar höga naturvärden i avverkningsanmälan A 45317-2023 i Linköpings kommun. Denna avverkningsanmälan inkom 2023-09-22 och omfattar 29,3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