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1213-2023 i Linköpings kommun</w:t>
      </w:r>
    </w:p>
    <w:p>
      <w:r>
        <w:t>Denna tillsynsbegäran behandlar höga naturvärden i avverkningsanmälan A 1213-2023 i Linköpings kommun som inkom 2023-01-04 och omfattar 17,8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1213-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6499106, E 523962 i SWEREF 99 TM.</w:t>
      </w:r>
    </w:p>
    <w:p>
      <w:r>
        <w:t>I och inom 25 meter från avverkningsanmälan finns fynd av 3 naturvårdsarter, varav 2 är rödlistade, 1 är fridlyst, 1 är typisk (T) och 1 är signalart (S): bivråk (NT, §4), jungfrulin (NT)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