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2-2026 i Linköp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