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Denna avverkningsanmälan inkom 2023-09-07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