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Detta dokument behandlar höga naturvärden i avverkningsanmälan A 15844-2026 i Linköpings kommun som inkom 2026-03-26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6440453, E 523528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T) och toppvaxing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