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som inkom 2025-04-09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6448668, E 540089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