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1268-2023 i Linköpings kommun</w:t>
      </w:r>
    </w:p>
    <w:p>
      <w:r>
        <w:t>Denna tillsynsbegäran behandlar höga naturvärden i avverkningsanmälan A 1268-2023 i Linköpings kommun som inkom 2023-01-10 och omfattar 4,6 ha.</w:t>
      </w:r>
    </w:p>
    <w:p>
      <w:pPr>
        <w:pStyle w:val="Caption"/>
      </w:pPr>
      <w:r>
        <w:drawing>
          <wp:inline xmlns:a="http://schemas.openxmlformats.org/drawingml/2006/main" xmlns:pic="http://schemas.openxmlformats.org/drawingml/2006/picture">
            <wp:extent cx="5444685" cy="5724000"/>
            <wp:docPr id="1" name="Picture 1"/>
            <wp:cNvGraphicFramePr>
              <a:graphicFrameLocks noChangeAspect="1"/>
            </wp:cNvGraphicFramePr>
            <a:graphic>
              <a:graphicData uri="http://schemas.openxmlformats.org/drawingml/2006/picture">
                <pic:pic>
                  <pic:nvPicPr>
                    <pic:cNvPr id="0" name="A 1268-2023 karta.png"/>
                    <pic:cNvPicPr/>
                  </pic:nvPicPr>
                  <pic:blipFill>
                    <a:blip r:embed="rId16"/>
                    <a:stretch>
                      <a:fillRect/>
                    </a:stretch>
                  </pic:blipFill>
                  <pic:spPr>
                    <a:xfrm>
                      <a:off x="0" y="0"/>
                      <a:ext cx="54446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6457055, E 543820 i SWEREF 99 TM.</w:t>
      </w:r>
    </w:p>
    <w:p>
      <w:r>
        <w:t>I avverkningsanmälan finns fynd av 2 naturvårdsarter, varav 1 är typisk (T) och 2 är signalarter (S): brun nållav (S) och gulpudrad spiklav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