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59674-2024 i Linköpings kommun</w:t>
      </w:r>
    </w:p>
    <w:p>
      <w:r>
        <w:t>Denna tillsynsbegäran behandlar höga naturvärden i avverkningsanmälan A 59674-2024 i Linköpings kommun som inkom 2024-12-13 och omfattar 6,3 ha.</w:t>
      </w:r>
    </w:p>
    <w:p>
      <w:pPr>
        <w:pStyle w:val="Caption"/>
      </w:pPr>
      <w:r>
        <w:drawing>
          <wp:inline xmlns:a="http://schemas.openxmlformats.org/drawingml/2006/main" xmlns:pic="http://schemas.openxmlformats.org/drawingml/2006/picture">
            <wp:extent cx="5486400" cy="4387235"/>
            <wp:docPr id="1" name="Picture 1"/>
            <wp:cNvGraphicFramePr>
              <a:graphicFrameLocks noChangeAspect="1"/>
            </wp:cNvGraphicFramePr>
            <a:graphic>
              <a:graphicData uri="http://schemas.openxmlformats.org/drawingml/2006/picture">
                <pic:pic>
                  <pic:nvPicPr>
                    <pic:cNvPr id="0" name="A 59674-2024 karta.png"/>
                    <pic:cNvPicPr/>
                  </pic:nvPicPr>
                  <pic:blipFill>
                    <a:blip r:embed="rId16"/>
                    <a:stretch>
                      <a:fillRect/>
                    </a:stretch>
                  </pic:blipFill>
                  <pic:spPr>
                    <a:xfrm>
                      <a:off x="0" y="0"/>
                      <a:ext cx="5486400" cy="4387235"/>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6456355, E 544207 i SWEREF 99 TM.</w:t>
      </w:r>
    </w:p>
    <w:p>
      <w:r>
        <w:t>Inom 15 meter från avverkningsanmälan finns fynd av 2 naturvårdsarter, varav 1 är rödlistad, 1 är typisk (T) och 1 är signalart (S): rödbrun blekspik (NT, T) och brun nållav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