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68-2020 i Linköp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