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klagomål behandlar höga naturvärden i avverkningsanmälan A 6353-2026 i Linköpings kommun som inkom 2026-02-02 och omfattar 6,8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6441978, E 521485 i SWEREF 99 TM.</w:t>
      </w:r>
    </w:p>
    <w:p>
      <w:r>
        <w:t>I och inom 15 meter från avverkningsanmälan finns fynd av 7 naturvårdsarter, varav 4 är rödlistade, 2 är fridlysta, 3 är typiska (T) och 2 är signalarter (S): ask (EN), gulvit blekspik (VU, T), bivråk (NT, §4), grynig filtlav (NT, T), bårdlav (S, T), dvärgtufs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