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704-2025 i Linköpings kommun</w:t>
      </w:r>
    </w:p>
    <w:p>
      <w:r>
        <w:t>Detta klagomål behandlar höga naturvärden i samrådsanmälan S 704-2025 i Linköpings kommun som inkom 2025-03-04 och omfattar 1,4 ha.</w:t>
      </w:r>
    </w:p>
    <w:p>
      <w:pPr>
        <w:pStyle w:val="Caption"/>
      </w:pPr>
      <w:r>
        <w:drawing>
          <wp:inline xmlns:a="http://schemas.openxmlformats.org/drawingml/2006/main" xmlns:pic="http://schemas.openxmlformats.org/drawingml/2006/picture">
            <wp:extent cx="5486400" cy="5439266"/>
            <wp:docPr id="1" name="Picture 1"/>
            <wp:cNvGraphicFramePr>
              <a:graphicFrameLocks noChangeAspect="1"/>
            </wp:cNvGraphicFramePr>
            <a:graphic>
              <a:graphicData uri="http://schemas.openxmlformats.org/drawingml/2006/picture">
                <pic:pic>
                  <pic:nvPicPr>
                    <pic:cNvPr id="0" name="S 704-2025 karta.png"/>
                    <pic:cNvPicPr/>
                  </pic:nvPicPr>
                  <pic:blipFill>
                    <a:blip r:embed="rId16"/>
                    <a:stretch>
                      <a:fillRect/>
                    </a:stretch>
                  </pic:blipFill>
                  <pic:spPr>
                    <a:xfrm>
                      <a:off x="0" y="0"/>
                      <a:ext cx="5486400" cy="5439266"/>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6456590, E 524207 i SWEREF 99 TM.</w:t>
      </w:r>
    </w:p>
    <w:p>
      <w:r>
        <w:t>I och inom 15 meter från samrådsanmälan finns fynd av 8 naturvårdsarter, varav 5 är rödlistade, 3 är typiska (T) och 3 är signalarter (S): ekspik (VU), gammelekslav (NT, T), gul dropplav (NT), oxtungssvamp (NT), svinrot (NT), brun nållav (S), gulpudrad spiklav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