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50806-2023 i Linköpings kommun</w:t>
      </w:r>
    </w:p>
    <w:p>
      <w:r>
        <w:t>Denna tillsynsbegäran behandlar höga naturvärden i avverkningsanmälan A 50806-2023 i Linköpings kommun som inkom 2023-10-18 och omfattar 0,7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6456612, E 543528 i SWEREF 99 TM.</w:t>
      </w:r>
    </w:p>
    <w:p>
      <w:r>
        <w:t>I och inom 19 meter från avverkningsanmälan finns fynd av 3 naturvårdsarter, varav 1 är fridlyst, 1 är typisk (T) och 2 är signalarter (S): brun nållav (S), fällmossa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